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AE" w:rsidRDefault="001047AE">
      <w:pPr>
        <w:rPr>
          <w:rFonts w:ascii="Times New Roman" w:hAnsi="Times New Roman" w:cs="Times New Roman"/>
          <w:sz w:val="20"/>
          <w:szCs w:val="20"/>
        </w:rPr>
      </w:pPr>
    </w:p>
    <w:p w:rsidR="008A532C" w:rsidRPr="001047AE" w:rsidRDefault="00202880">
      <w:pPr>
        <w:rPr>
          <w:rFonts w:ascii="Times New Roman" w:hAnsi="Times New Roman" w:cs="Times New Roman"/>
          <w:b/>
          <w:sz w:val="20"/>
          <w:szCs w:val="20"/>
        </w:rPr>
      </w:pPr>
      <w:r w:rsidRPr="001047AE">
        <w:rPr>
          <w:rFonts w:ascii="Times New Roman" w:hAnsi="Times New Roman" w:cs="Times New Roman"/>
          <w:b/>
          <w:sz w:val="20"/>
          <w:szCs w:val="20"/>
        </w:rPr>
        <w:t>Zoznam úradov práce, sociálnych vecí a rodiny, územne príslušných na predkladanie žiadostí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051"/>
        <w:gridCol w:w="6446"/>
      </w:tblGrid>
      <w:tr w:rsidR="00202880" w:rsidRPr="00202880" w:rsidTr="001047AE"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1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Sídlo úradu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Územné obvody úradu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Bratislava I, okres Bratislava II, okres Bratislava III, okres Bratislava IV, okres Bratislava V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Malacky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Malacky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Pezinok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Pezinok, okres Senec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Dunajská Streda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Galanta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Galanta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E66B1E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Pieš</w:t>
            </w:r>
            <w:r w:rsidR="00202880"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ťany, okres Hlohovec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Senica, okres Skalica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Trnava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Partizánske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Partizánske, okres Bánovce nad Bebravou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Nové Mesto nad Váhom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Nové Mesto nad Váhom, okres Myjava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Považská Bystrica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Považská Bystrica, okres Púchov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Prievidza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Trenčín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Trenčín, okres Ilava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Komárno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Levice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Nitra, okres Zlaté Moravce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E66B1E" w:rsidP="00E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Nové Zámky, okres Šaľ</w:t>
            </w:r>
            <w:r w:rsidR="00202880"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bookmarkStart w:id="0" w:name="_GoBack"/>
        <w:bookmarkEnd w:id="0"/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Topoľčany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Topoľčany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Čadca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Čadca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Kubín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Dolný Kubín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Námestovo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Námestovo, okres Tvrdošín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Liptovský Mikuláš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Liptovský Mikuláš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Martin, okres Turčianske Teplice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Ružomberok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Ružomberok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Žilina, okres Bytča, okres Kysucké Nové Mesto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Banská Bystrica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Banská Štiavnica, okres Žiar nad Hronom, okres Žarnovica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Brezno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Lučenec, okres Poltár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Revúca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Revúca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Rimavská Sobota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Krtíš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Veľký Krtíš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Zvolen, okres Detva, okres Krupina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Bardejov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Bardejov, okres Svidník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Humenné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Humenné, okres Snina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Poprad, okres Levoča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Prešov, okres Sabinov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Ľubovňa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Stará Ľubovňa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Stropkov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Stropkov, okres Medzilaborce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Vranov nad Topľou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Vranov nad Topľou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Košice I, okres Košice II, okres Košice III, okres Košice IV, okres Košice-okolie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Michalovce, okres Sobrance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Rožňava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Spišská Nová Ves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Spišská Nová Ves, okres Gelnica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Trebišov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Trebišov</w:t>
            </w:r>
          </w:p>
        </w:tc>
      </w:tr>
      <w:tr w:rsidR="00202880" w:rsidRPr="00202880" w:rsidTr="0020288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880" w:rsidRPr="00202880" w:rsidRDefault="00202880" w:rsidP="0020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02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okres Kežmarok</w:t>
            </w:r>
          </w:p>
        </w:tc>
      </w:tr>
    </w:tbl>
    <w:p w:rsidR="00202880" w:rsidRDefault="00202880"/>
    <w:sectPr w:rsidR="002028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D3" w:rsidRDefault="00AA60D3" w:rsidP="00424AE1">
      <w:pPr>
        <w:spacing w:after="0" w:line="240" w:lineRule="auto"/>
      </w:pPr>
      <w:r>
        <w:separator/>
      </w:r>
    </w:p>
  </w:endnote>
  <w:endnote w:type="continuationSeparator" w:id="0">
    <w:p w:rsidR="00AA60D3" w:rsidRDefault="00AA60D3" w:rsidP="0042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D3" w:rsidRDefault="00AA60D3" w:rsidP="00424AE1">
      <w:pPr>
        <w:spacing w:after="0" w:line="240" w:lineRule="auto"/>
      </w:pPr>
      <w:r>
        <w:separator/>
      </w:r>
    </w:p>
  </w:footnote>
  <w:footnote w:type="continuationSeparator" w:id="0">
    <w:p w:rsidR="00AA60D3" w:rsidRDefault="00AA60D3" w:rsidP="0042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E1" w:rsidRPr="00424AE1" w:rsidRDefault="00424AE1" w:rsidP="00424AE1">
    <w:pPr>
      <w:pStyle w:val="Hlavika"/>
      <w:jc w:val="right"/>
      <w:rPr>
        <w:rFonts w:ascii="Times New Roman" w:hAnsi="Times New Roman" w:cs="Times New Roman"/>
        <w:i/>
        <w:sz w:val="18"/>
        <w:szCs w:val="18"/>
      </w:rPr>
    </w:pPr>
    <w:r w:rsidRPr="00424AE1">
      <w:rPr>
        <w:rFonts w:ascii="Times New Roman" w:hAnsi="Times New Roman" w:cs="Times New Roman"/>
        <w:i/>
        <w:sz w:val="18"/>
        <w:szCs w:val="18"/>
      </w:rPr>
      <w:t xml:space="preserve">Príloha č. </w:t>
    </w:r>
    <w:r w:rsidR="008B1C33">
      <w:rPr>
        <w:rFonts w:ascii="Times New Roman" w:hAnsi="Times New Roman" w:cs="Times New Roman"/>
        <w:i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80"/>
    <w:rsid w:val="001047AE"/>
    <w:rsid w:val="00202880"/>
    <w:rsid w:val="002317CF"/>
    <w:rsid w:val="00424AE1"/>
    <w:rsid w:val="004F392B"/>
    <w:rsid w:val="008A532C"/>
    <w:rsid w:val="008B1C33"/>
    <w:rsid w:val="00A42799"/>
    <w:rsid w:val="00AA60D3"/>
    <w:rsid w:val="00E6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34A3"/>
  <w15:chartTrackingRefBased/>
  <w15:docId w15:val="{8358621C-410B-4A6C-8659-4F07A951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4AE1"/>
  </w:style>
  <w:style w:type="paragraph" w:styleId="Pta">
    <w:name w:val="footer"/>
    <w:basedOn w:val="Normlny"/>
    <w:link w:val="PtaChar"/>
    <w:uiPriority w:val="99"/>
    <w:unhideWhenUsed/>
    <w:rsid w:val="0042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4AE1"/>
  </w:style>
  <w:style w:type="paragraph" w:styleId="Textbubliny">
    <w:name w:val="Balloon Text"/>
    <w:basedOn w:val="Normlny"/>
    <w:link w:val="TextbublinyChar"/>
    <w:uiPriority w:val="99"/>
    <w:semiHidden/>
    <w:unhideWhenUsed/>
    <w:rsid w:val="008B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1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Hvozdecká Ľudmila</dc:creator>
  <cp:keywords/>
  <dc:description/>
  <cp:lastModifiedBy>Loydlová Miroslava</cp:lastModifiedBy>
  <cp:revision>6</cp:revision>
  <cp:lastPrinted>2024-05-23T12:15:00Z</cp:lastPrinted>
  <dcterms:created xsi:type="dcterms:W3CDTF">2024-04-18T05:31:00Z</dcterms:created>
  <dcterms:modified xsi:type="dcterms:W3CDTF">2024-05-31T09:39:00Z</dcterms:modified>
</cp:coreProperties>
</file>